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4F652" w14:textId="2CA0A996" w:rsidR="007F0487" w:rsidRPr="00875594" w:rsidRDefault="007F0487" w:rsidP="002A5173">
      <w:pPr>
        <w:pStyle w:val="ListParagraph"/>
        <w:spacing w:after="0" w:line="300" w:lineRule="auto"/>
        <w:ind w:left="777"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529FF479" w14:textId="77777777" w:rsidR="002A1CAD" w:rsidRPr="00875594" w:rsidRDefault="002A1CAD" w:rsidP="002A5173">
      <w:pPr>
        <w:pStyle w:val="ListParagraph"/>
        <w:spacing w:after="0" w:line="300" w:lineRule="auto"/>
        <w:ind w:left="777"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1C73F091" w14:textId="6D9A82D1" w:rsidR="0088336B" w:rsidRPr="00875594" w:rsidRDefault="00B9769D" w:rsidP="00B9769D">
      <w:pPr>
        <w:pStyle w:val="ListParagraph"/>
        <w:keepNext/>
        <w:autoSpaceDE w:val="0"/>
        <w:autoSpaceDN w:val="0"/>
        <w:adjustRightInd w:val="0"/>
        <w:jc w:val="right"/>
        <w:outlineLvl w:val="0"/>
        <w:rPr>
          <w:rFonts w:ascii="GHEA Grapalat" w:hAnsi="GHEA Grapalat"/>
          <w:sz w:val="24"/>
          <w:szCs w:val="24"/>
          <w:lang w:val="hy-AM"/>
        </w:rPr>
      </w:pPr>
      <w:r w:rsidRPr="00875594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14:paraId="5B96B22A" w14:textId="26E0A4BF" w:rsidR="00B9769D" w:rsidRPr="00875594" w:rsidRDefault="00B9769D" w:rsidP="00B9769D">
      <w:pPr>
        <w:pStyle w:val="ListParagraph"/>
        <w:keepNext/>
        <w:autoSpaceDE w:val="0"/>
        <w:autoSpaceDN w:val="0"/>
        <w:adjustRightInd w:val="0"/>
        <w:jc w:val="right"/>
        <w:outlineLvl w:val="0"/>
        <w:rPr>
          <w:rFonts w:ascii="GHEA Grapalat" w:hAnsi="GHEA Grapalat"/>
          <w:sz w:val="24"/>
          <w:szCs w:val="24"/>
          <w:lang w:val="hy-AM"/>
        </w:rPr>
      </w:pPr>
      <w:r w:rsidRPr="0087559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3DE01B" w14:textId="77777777" w:rsidR="00B9769D" w:rsidRPr="00875594" w:rsidRDefault="00B9769D" w:rsidP="00B9769D">
      <w:pPr>
        <w:pStyle w:val="ListParagraph"/>
        <w:jc w:val="right"/>
        <w:rPr>
          <w:rFonts w:ascii="GHEA Grapalat" w:hAnsi="GHEA Grapalat"/>
          <w:i/>
          <w:szCs w:val="24"/>
          <w:lang w:val="hy-AM"/>
        </w:rPr>
      </w:pPr>
      <w:r w:rsidRPr="00875594">
        <w:rPr>
          <w:rFonts w:ascii="GHEA Grapalat" w:hAnsi="GHEA Grapalat"/>
          <w:i/>
          <w:szCs w:val="24"/>
          <w:lang w:val="hy-AM"/>
        </w:rPr>
        <w:t xml:space="preserve">Հաստատված է </w:t>
      </w:r>
    </w:p>
    <w:p w14:paraId="3EDC3BC7" w14:textId="3171E3F9" w:rsidR="00B9769D" w:rsidRPr="00875594" w:rsidRDefault="00B9769D" w:rsidP="0088336B">
      <w:pPr>
        <w:pStyle w:val="ListParagraph"/>
        <w:spacing w:after="0" w:line="300" w:lineRule="auto"/>
        <w:ind w:right="-90" w:hanging="720"/>
        <w:mirrorIndents/>
        <w:jc w:val="right"/>
        <w:rPr>
          <w:rFonts w:ascii="GHEA Grapalat" w:hAnsi="GHEA Grapalat"/>
          <w:i/>
          <w:szCs w:val="24"/>
          <w:lang w:val="hy-AM"/>
        </w:rPr>
      </w:pPr>
      <w:r w:rsidRPr="00875594">
        <w:rPr>
          <w:rFonts w:ascii="GHEA Grapalat" w:hAnsi="GHEA Grapalat"/>
          <w:i/>
          <w:szCs w:val="24"/>
          <w:lang w:val="hy-AM"/>
        </w:rPr>
        <w:t>Զինծառայողների կյանքին կամ առողջությանը պատճառված</w:t>
      </w:r>
    </w:p>
    <w:p w14:paraId="4BB5171C" w14:textId="21EE21CE" w:rsidR="00B9769D" w:rsidRPr="00875594" w:rsidRDefault="00B9769D" w:rsidP="0088336B">
      <w:pPr>
        <w:pStyle w:val="ListParagraph"/>
        <w:spacing w:after="0" w:line="300" w:lineRule="auto"/>
        <w:ind w:hanging="720"/>
        <w:mirrorIndents/>
        <w:jc w:val="right"/>
        <w:rPr>
          <w:rFonts w:ascii="GHEA Grapalat" w:hAnsi="GHEA Grapalat"/>
          <w:i/>
          <w:szCs w:val="24"/>
          <w:lang w:val="hy-AM"/>
        </w:rPr>
      </w:pPr>
      <w:r w:rsidRPr="00875594">
        <w:rPr>
          <w:rFonts w:ascii="GHEA Grapalat" w:hAnsi="GHEA Grapalat"/>
          <w:i/>
          <w:szCs w:val="24"/>
          <w:lang w:val="hy-AM"/>
        </w:rPr>
        <w:t>վնասների հատուցման հիմնադրամի հոգաբարձուների խորհրդի</w:t>
      </w:r>
    </w:p>
    <w:p w14:paraId="6A399259" w14:textId="4AB84AA8" w:rsidR="00B9769D" w:rsidRPr="00875594" w:rsidRDefault="00B9769D" w:rsidP="00462FC3">
      <w:pPr>
        <w:pStyle w:val="ListParagraph"/>
        <w:spacing w:after="0" w:line="300" w:lineRule="auto"/>
        <w:ind w:hanging="720"/>
        <w:mirrorIndents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75594">
        <w:rPr>
          <w:rFonts w:ascii="GHEA Grapalat" w:hAnsi="GHEA Grapalat"/>
          <w:i/>
          <w:szCs w:val="24"/>
          <w:lang w:val="hy-AM"/>
        </w:rPr>
        <w:t>201</w:t>
      </w:r>
      <w:r w:rsidR="00EC3359" w:rsidRPr="00875594">
        <w:rPr>
          <w:rFonts w:ascii="GHEA Grapalat" w:hAnsi="GHEA Grapalat"/>
          <w:i/>
          <w:szCs w:val="24"/>
          <w:lang w:val="hy-AM"/>
        </w:rPr>
        <w:t xml:space="preserve">7 </w:t>
      </w:r>
      <w:r w:rsidRPr="00875594">
        <w:rPr>
          <w:rFonts w:ascii="GHEA Grapalat" w:hAnsi="GHEA Grapalat"/>
          <w:i/>
          <w:szCs w:val="24"/>
          <w:lang w:val="hy-AM"/>
        </w:rPr>
        <w:t xml:space="preserve">թվականի </w:t>
      </w:r>
      <w:r w:rsidR="00B57565" w:rsidRPr="00875594">
        <w:rPr>
          <w:rFonts w:ascii="GHEA Grapalat" w:hAnsi="GHEA Grapalat"/>
          <w:i/>
          <w:szCs w:val="24"/>
          <w:lang w:val="hy-AM"/>
        </w:rPr>
        <w:t>մարտի</w:t>
      </w:r>
      <w:r w:rsidR="007D7E12" w:rsidRPr="00875594">
        <w:rPr>
          <w:rFonts w:ascii="GHEA Grapalat" w:hAnsi="GHEA Grapalat"/>
          <w:i/>
          <w:szCs w:val="24"/>
          <w:lang w:val="hy-AM"/>
        </w:rPr>
        <w:t xml:space="preserve"> </w:t>
      </w:r>
      <w:r w:rsidR="00B57565" w:rsidRPr="00875594">
        <w:rPr>
          <w:rFonts w:ascii="GHEA Grapalat" w:hAnsi="GHEA Grapalat"/>
          <w:i/>
          <w:szCs w:val="24"/>
          <w:lang w:val="hy-AM"/>
        </w:rPr>
        <w:t>2-ի</w:t>
      </w:r>
      <w:r w:rsidRPr="00875594">
        <w:rPr>
          <w:rFonts w:ascii="GHEA Grapalat" w:hAnsi="GHEA Grapalat"/>
          <w:i/>
          <w:szCs w:val="24"/>
          <w:lang w:val="hy-AM"/>
        </w:rPr>
        <w:t xml:space="preserve"> թիվ </w:t>
      </w:r>
      <w:r w:rsidR="009B4BE8" w:rsidRPr="00C32D5F">
        <w:rPr>
          <w:rFonts w:ascii="GHEA Grapalat" w:hAnsi="GHEA Grapalat"/>
          <w:i/>
          <w:szCs w:val="24"/>
          <w:lang w:val="hy-AM"/>
        </w:rPr>
        <w:t>10</w:t>
      </w:r>
      <w:r w:rsidRPr="00875594">
        <w:rPr>
          <w:rFonts w:ascii="GHEA Grapalat" w:hAnsi="GHEA Grapalat"/>
          <w:i/>
          <w:szCs w:val="24"/>
          <w:lang w:val="hy-AM"/>
        </w:rPr>
        <w:t xml:space="preserve"> որոշմամբ</w:t>
      </w:r>
    </w:p>
    <w:p w14:paraId="47938D83" w14:textId="77777777" w:rsidR="00B9769D" w:rsidRPr="00875594" w:rsidRDefault="00B9769D" w:rsidP="00B9769D">
      <w:pPr>
        <w:pStyle w:val="ListParagraph"/>
        <w:spacing w:after="0" w:line="300" w:lineRule="auto"/>
        <w:ind w:left="777" w:firstLine="663"/>
        <w:mirrorIndents/>
        <w:jc w:val="right"/>
        <w:rPr>
          <w:rFonts w:ascii="GHEA Grapalat" w:hAnsi="GHEA Grapalat"/>
          <w:b/>
          <w:sz w:val="28"/>
          <w:szCs w:val="24"/>
          <w:lang w:val="hy-AM"/>
        </w:rPr>
      </w:pPr>
    </w:p>
    <w:p w14:paraId="4C668AAC" w14:textId="77777777" w:rsidR="009B4BE8" w:rsidRPr="00C32D5F" w:rsidRDefault="009B4BE8" w:rsidP="009B4BE8">
      <w:pPr>
        <w:tabs>
          <w:tab w:val="left" w:pos="993"/>
        </w:tabs>
        <w:jc w:val="center"/>
        <w:rPr>
          <w:rFonts w:ascii="GHEA Grapalat" w:hAnsi="GHEA Grapalat" w:cs="Arial AMU"/>
          <w:b/>
          <w:sz w:val="24"/>
          <w:szCs w:val="24"/>
          <w:lang w:val="hy-AM"/>
        </w:rPr>
      </w:pPr>
      <w:r w:rsidRPr="00C32D5F">
        <w:rPr>
          <w:rFonts w:ascii="GHEA Grapalat" w:hAnsi="GHEA Grapalat" w:cs="Arial AMU"/>
          <w:b/>
          <w:sz w:val="24"/>
          <w:szCs w:val="24"/>
          <w:lang w:val="hy-AM"/>
        </w:rPr>
        <w:t>ԿԱՐԳ</w:t>
      </w:r>
    </w:p>
    <w:p w14:paraId="14E2B690" w14:textId="2EAB15B7" w:rsidR="009B4BE8" w:rsidRPr="00C32D5F" w:rsidRDefault="009B4BE8" w:rsidP="009B4BE8">
      <w:pPr>
        <w:spacing w:after="0"/>
        <w:ind w:firstLine="36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C32D5F"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ՀԻՄՆԱԴՐԱՄԻ ԿՈՂՄԻՑ</w:t>
      </w:r>
      <w:r w:rsidRPr="00C32D5F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ԵՌԱՄՍՅԱԿԱՅԻՆ </w:t>
      </w:r>
      <w:r w:rsidRPr="00C32D5F">
        <w:rPr>
          <w:rFonts w:ascii="GHEA Grapalat" w:eastAsia="Times New Roman" w:hAnsi="GHEA Grapalat" w:cs="Sylfaen"/>
          <w:b/>
          <w:sz w:val="24"/>
          <w:szCs w:val="24"/>
          <w:lang w:val="hy-AM"/>
        </w:rPr>
        <w:t>ՀԱՇՎԵՏՎՈՒԹՅՈՒՆՆԵՐԻ</w:t>
      </w:r>
      <w:r w:rsidRPr="00C32D5F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ՀՐԱՊԱՐԱԿՄԱՆ ԿԱՐԳԸ, </w:t>
      </w:r>
      <w:r w:rsidRPr="00C32D5F">
        <w:rPr>
          <w:rFonts w:ascii="GHEA Grapalat" w:eastAsia="Times New Roman" w:hAnsi="GHEA Grapalat" w:cs="Sylfaen"/>
          <w:b/>
          <w:sz w:val="24"/>
          <w:szCs w:val="24"/>
          <w:lang w:val="hy-AM"/>
        </w:rPr>
        <w:t>ՁԵՎԸ ՍԱՀՄԱՆԵԼՈՒ ՎԵՐԱԲԵՐՅԱԼ</w:t>
      </w: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</w:p>
    <w:p w14:paraId="58827021" w14:textId="77777777" w:rsidR="009B4BE8" w:rsidRPr="00C32D5F" w:rsidRDefault="009B4BE8" w:rsidP="009B4BE8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F147636" w14:textId="77777777" w:rsidR="009B4BE8" w:rsidRPr="00C32D5F" w:rsidRDefault="009B4BE8" w:rsidP="009B4BE8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Pr="009B4BE8">
        <w:rPr>
          <w:rFonts w:ascii="GHEA Grapalat" w:eastAsia="Times New Roman" w:hAnsi="GHEA Grapalat" w:cs="Times New Roman"/>
          <w:sz w:val="24"/>
          <w:szCs w:val="24"/>
          <w:lang w:val="hy-AM"/>
        </w:rPr>
        <w:t>ԱԺԻՆ</w:t>
      </w: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I</w:t>
      </w:r>
    </w:p>
    <w:p w14:paraId="6F07AF62" w14:textId="77777777" w:rsidR="009B4BE8" w:rsidRPr="00C32D5F" w:rsidRDefault="009B4BE8" w:rsidP="009B4BE8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AB1C788" w14:textId="0FDD8BE7" w:rsidR="009B4BE8" w:rsidRPr="00C32D5F" w:rsidRDefault="009B4BE8" w:rsidP="009B4BE8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9B4BE8">
        <w:rPr>
          <w:rFonts w:ascii="GHEA Grapalat" w:eastAsia="Times New Roman" w:hAnsi="GHEA Grapalat" w:cs="Times New Roman"/>
          <w:sz w:val="24"/>
          <w:szCs w:val="24"/>
          <w:lang w:val="hy-AM"/>
        </w:rPr>
        <w:t>ԻՄՆԱԴՐԱՄԻ ԿՈՂՄԻՑ ՀՐԱՊԱՐԱԿՎՈՂ ՀԱՇՎԵՏՎՈՒԹՅՈՒՆՆԵՐԸ</w:t>
      </w:r>
    </w:p>
    <w:p w14:paraId="11409A1B" w14:textId="77777777" w:rsidR="009B4BE8" w:rsidRPr="00C32D5F" w:rsidRDefault="009B4BE8" w:rsidP="009B4BE8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664AE49" w14:textId="1B63E0D3" w:rsidR="009B4BE8" w:rsidRPr="00C32D5F" w:rsidRDefault="009B4BE8" w:rsidP="009B4BE8">
      <w:pPr>
        <w:numPr>
          <w:ilvl w:val="0"/>
          <w:numId w:val="24"/>
        </w:numPr>
        <w:tabs>
          <w:tab w:val="left" w:pos="900"/>
          <w:tab w:val="left" w:pos="1080"/>
        </w:tabs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2D5F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կարգը սահմանում է </w:t>
      </w:r>
      <w:r w:rsidRPr="00C32D5F">
        <w:rPr>
          <w:rFonts w:ascii="GHEA Grapalat" w:hAnsi="GHEA Grapalat" w:cs="Sylfaen"/>
          <w:sz w:val="24"/>
          <w:szCs w:val="24"/>
          <w:lang w:val="hy-AM"/>
        </w:rPr>
        <w:t>Զինծառայողների կյանքին կամ առողջությանը պատճառված վնասների հատուցման</w:t>
      </w:r>
      <w:r w:rsidRPr="00C32D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32D5F">
        <w:rPr>
          <w:rFonts w:ascii="GHEA Grapalat" w:hAnsi="GHEA Grapalat" w:cs="Sylfaen"/>
          <w:sz w:val="24"/>
          <w:szCs w:val="24"/>
          <w:lang w:val="hy-AM"/>
        </w:rPr>
        <w:t xml:space="preserve">հիմնադրամի (այսուհետ՝ </w:t>
      </w: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>Հիմնադրամ</w:t>
      </w:r>
      <w:r w:rsidRPr="00C32D5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կողմից եռամսյակային </w:t>
      </w:r>
      <w:r w:rsidRPr="00C32D5F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հաշվետվությունների</w:t>
      </w: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հրապարակման </w:t>
      </w:r>
      <w:r w:rsidRPr="00C32D5F">
        <w:rPr>
          <w:rFonts w:ascii="GHEA Grapalat" w:eastAsia="Times New Roman" w:hAnsi="GHEA Grapalat" w:cs="Sylfaen"/>
          <w:sz w:val="24"/>
          <w:szCs w:val="24"/>
          <w:lang w:val="hy-AM"/>
        </w:rPr>
        <w:t>ձևը</w:t>
      </w: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32D5F">
        <w:rPr>
          <w:rFonts w:ascii="GHEA Grapalat" w:eastAsia="Times New Roman" w:hAnsi="GHEA Grapalat" w:cs="Sylfaen"/>
          <w:sz w:val="24"/>
          <w:szCs w:val="24"/>
          <w:lang w:val="hy-AM"/>
        </w:rPr>
        <w:t>բովանդակությունը</w:t>
      </w: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F7F145E" w14:textId="77777777" w:rsidR="009B4BE8" w:rsidRPr="00C32D5F" w:rsidRDefault="009B4BE8" w:rsidP="009B4BE8">
      <w:pPr>
        <w:numPr>
          <w:ilvl w:val="0"/>
          <w:numId w:val="24"/>
        </w:num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>Սույն հավելվածում օգտագործվող հասկացություններն ունեն հետևյալ նշանակությունը.</w:t>
      </w:r>
    </w:p>
    <w:p w14:paraId="193D1891" w14:textId="77777777" w:rsidR="009B4BE8" w:rsidRPr="00C32D5F" w:rsidRDefault="009B4BE8" w:rsidP="009B4BE8">
      <w:pPr>
        <w:numPr>
          <w:ilvl w:val="0"/>
          <w:numId w:val="25"/>
        </w:numPr>
        <w:spacing w:after="0" w:line="240" w:lineRule="auto"/>
        <w:ind w:left="180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>«Հաշվետու եռամսյակ»՝ օրացուցային տարվա սկզբից երեք ամիս պարբերականությամբ հաշվարկվող ժամանակաշրջան,</w:t>
      </w:r>
    </w:p>
    <w:p w14:paraId="57E431EA" w14:textId="77777777" w:rsidR="009B4BE8" w:rsidRPr="00C32D5F" w:rsidRDefault="009B4BE8" w:rsidP="009B4BE8">
      <w:pPr>
        <w:numPr>
          <w:ilvl w:val="0"/>
          <w:numId w:val="25"/>
        </w:numPr>
        <w:spacing w:after="0" w:line="240" w:lineRule="auto"/>
        <w:ind w:left="180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>«Հաշվետու տարի»՝ հունվարի 1-ից դեկտեմբերի 31-ը ընկած ժամանակաշրջանը,</w:t>
      </w:r>
    </w:p>
    <w:p w14:paraId="685BC389" w14:textId="77777777" w:rsidR="009B4BE8" w:rsidRPr="00C32D5F" w:rsidRDefault="009B4BE8" w:rsidP="009B4BE8">
      <w:pPr>
        <w:numPr>
          <w:ilvl w:val="0"/>
          <w:numId w:val="25"/>
        </w:numPr>
        <w:spacing w:after="0" w:line="240" w:lineRule="auto"/>
        <w:ind w:left="180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>«Հաշվետու ժամանակաշրջան»՝ հաշվետու եռամսյակ կամ հաշվետու տարի՝ ըստ տվյալ ձևի համար սահմանված ներկայացման պարբերականության,</w:t>
      </w:r>
    </w:p>
    <w:p w14:paraId="23693D55" w14:textId="77777777" w:rsidR="009B4BE8" w:rsidRPr="00C32D5F" w:rsidRDefault="009B4BE8" w:rsidP="009B4BE8">
      <w:pPr>
        <w:numPr>
          <w:ilvl w:val="0"/>
          <w:numId w:val="24"/>
        </w:numPr>
        <w:tabs>
          <w:tab w:val="left" w:pos="0"/>
          <w:tab w:val="left" w:pos="900"/>
        </w:tabs>
        <w:spacing w:after="0" w:line="240" w:lineRule="auto"/>
        <w:ind w:left="720" w:firstLine="81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2D5F">
        <w:rPr>
          <w:rFonts w:ascii="GHEA Grapalat" w:eastAsia="Times New Roman" w:hAnsi="GHEA Grapalat" w:cs="Times New Roman"/>
          <w:sz w:val="24"/>
          <w:szCs w:val="24"/>
          <w:lang w:val="hy-AM"/>
        </w:rPr>
        <w:t>Հիմնադրամը իր ինտերնետային կայքում հրապարակում է հաշվետվությունների հետևյալ ձևերը՝ սույն կետի աղյուսակում նշված պարբերականությամբ.</w:t>
      </w:r>
    </w:p>
    <w:p w14:paraId="1762A233" w14:textId="77777777" w:rsidR="009B4BE8" w:rsidRPr="00C32D5F" w:rsidRDefault="009B4BE8" w:rsidP="009B4BE8">
      <w:pPr>
        <w:tabs>
          <w:tab w:val="left" w:pos="0"/>
          <w:tab w:val="left" w:pos="90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DF53A78" w14:textId="77777777" w:rsidR="009B4BE8" w:rsidRPr="00C32D5F" w:rsidRDefault="009B4BE8" w:rsidP="009B4BE8">
      <w:pPr>
        <w:tabs>
          <w:tab w:val="left" w:pos="0"/>
          <w:tab w:val="left" w:pos="90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3D0F36D" w14:textId="77777777" w:rsidR="009B4BE8" w:rsidRPr="00C32D5F" w:rsidRDefault="009B4BE8" w:rsidP="009B4BE8">
      <w:pPr>
        <w:tabs>
          <w:tab w:val="left" w:pos="0"/>
          <w:tab w:val="left" w:pos="90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2174A4F" w14:textId="77777777" w:rsidR="009B4BE8" w:rsidRPr="00C32D5F" w:rsidRDefault="009B4BE8" w:rsidP="009B4BE8">
      <w:pPr>
        <w:tabs>
          <w:tab w:val="left" w:pos="0"/>
          <w:tab w:val="left" w:pos="90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28A6488" w14:textId="77777777" w:rsidR="009B4BE8" w:rsidRPr="00C32D5F" w:rsidRDefault="009B4BE8" w:rsidP="009B4BE8">
      <w:pPr>
        <w:tabs>
          <w:tab w:val="left" w:pos="0"/>
          <w:tab w:val="left" w:pos="90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23F9937" w14:textId="77777777" w:rsidR="009B4BE8" w:rsidRPr="00C32D5F" w:rsidRDefault="009B4BE8" w:rsidP="009B4BE8">
      <w:pPr>
        <w:spacing w:after="0"/>
        <w:ind w:firstLine="900"/>
        <w:jc w:val="both"/>
        <w:rPr>
          <w:rFonts w:ascii="GHEA Grapalat" w:eastAsia="Times New Roman" w:hAnsi="GHEA Grapalat" w:cs="Arial Armenian"/>
          <w:sz w:val="24"/>
          <w:szCs w:val="24"/>
          <w:lang w:val="hy-AM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323"/>
        <w:gridCol w:w="2070"/>
      </w:tblGrid>
      <w:tr w:rsidR="009B4BE8" w:rsidRPr="009B4BE8" w14:paraId="1981490F" w14:textId="77777777" w:rsidTr="00D14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B5C" w14:textId="77777777" w:rsidR="009B4BE8" w:rsidRPr="00C32D5F" w:rsidRDefault="009B4BE8" w:rsidP="00D143DA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0419" w14:textId="77777777" w:rsidR="009B4BE8" w:rsidRPr="009B4BE8" w:rsidRDefault="009B4BE8" w:rsidP="00D143DA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Հաշվետվության</w:t>
            </w:r>
            <w:proofErr w:type="spellEnd"/>
            <w:r w:rsidRPr="009B4B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E74F" w14:textId="77777777" w:rsidR="009B4BE8" w:rsidRPr="009B4BE8" w:rsidRDefault="009B4BE8" w:rsidP="00D143DA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Հաշվե</w:t>
            </w:r>
            <w:proofErr w:type="spellEnd"/>
            <w:r w:rsidRPr="009B4B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 </w:t>
            </w: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տվության</w:t>
            </w:r>
            <w:proofErr w:type="spellEnd"/>
            <w:r w:rsidRPr="009B4B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թիվը</w:t>
            </w:r>
            <w:proofErr w:type="spellEnd"/>
            <w:r w:rsidRPr="009B4B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8C53" w14:textId="77777777" w:rsidR="009B4BE8" w:rsidRPr="009B4BE8" w:rsidRDefault="009B4BE8" w:rsidP="00D143DA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Ներկայացման</w:t>
            </w:r>
            <w:proofErr w:type="spellEnd"/>
            <w:r w:rsidRPr="009B4B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պարբերականությունը</w:t>
            </w:r>
            <w:proofErr w:type="spellEnd"/>
          </w:p>
        </w:tc>
      </w:tr>
      <w:tr w:rsidR="009B4BE8" w:rsidRPr="009B4BE8" w14:paraId="0409D0BE" w14:textId="77777777" w:rsidTr="00D143DA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9680" w14:textId="77777777" w:rsidR="009B4BE8" w:rsidRPr="009B4BE8" w:rsidRDefault="009B4BE8" w:rsidP="00D143DA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</w:pPr>
            <w:r w:rsidRPr="009B4BE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5C02" w14:textId="77777777" w:rsidR="009B4BE8" w:rsidRPr="009B4BE8" w:rsidRDefault="009B4BE8" w:rsidP="00D143DA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</w:pPr>
            <w:r w:rsidRPr="009B4BE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7258" w14:textId="77777777" w:rsidR="009B4BE8" w:rsidRPr="009B4BE8" w:rsidRDefault="009B4BE8" w:rsidP="00D143DA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</w:pPr>
            <w:r w:rsidRPr="009B4BE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DF6" w14:textId="77777777" w:rsidR="009B4BE8" w:rsidRPr="009B4BE8" w:rsidRDefault="009B4BE8" w:rsidP="00D143DA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</w:pPr>
            <w:r w:rsidRPr="009B4BE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4</w:t>
            </w:r>
          </w:p>
        </w:tc>
      </w:tr>
      <w:tr w:rsidR="009B4BE8" w:rsidRPr="009B4BE8" w14:paraId="58367D5D" w14:textId="77777777" w:rsidTr="00D14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A93F" w14:textId="77777777" w:rsidR="009B4BE8" w:rsidRPr="009B4BE8" w:rsidRDefault="009B4BE8" w:rsidP="00D143DA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B4BE8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</w:t>
            </w:r>
            <w:r w:rsidRPr="009B4BE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D69" w14:textId="77777777" w:rsidR="009B4BE8" w:rsidRPr="009B4BE8" w:rsidRDefault="009B4BE8" w:rsidP="00D143DA">
            <w:p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</w:t>
            </w:r>
            <w:proofErr w:type="spellEnd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Հիմնադրամի</w:t>
            </w:r>
            <w:proofErr w:type="spellEnd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հատուցումների</w:t>
            </w:r>
            <w:proofErr w:type="spellEnd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proofErr w:type="spellEnd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համաձայն</w:t>
            </w:r>
            <w:proofErr w:type="spellEnd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Հավելված</w:t>
            </w:r>
            <w:proofErr w:type="spellEnd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1-ի)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F79" w14:textId="77777777" w:rsidR="009B4BE8" w:rsidRPr="009B4BE8" w:rsidRDefault="009B4BE8" w:rsidP="00D143DA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B4BE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5FE" w14:textId="77777777" w:rsidR="009B4BE8" w:rsidRPr="009B4BE8" w:rsidRDefault="009B4BE8" w:rsidP="00D143DA">
            <w:pPr>
              <w:spacing w:after="0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եռամսյակային</w:t>
            </w:r>
            <w:proofErr w:type="spellEnd"/>
          </w:p>
        </w:tc>
      </w:tr>
      <w:tr w:rsidR="009B4BE8" w:rsidRPr="009B4BE8" w14:paraId="25F318FF" w14:textId="77777777" w:rsidTr="00D14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C8D" w14:textId="77777777" w:rsidR="009B4BE8" w:rsidRPr="009B4BE8" w:rsidDel="00067971" w:rsidRDefault="009B4BE8" w:rsidP="00D143DA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B4BE8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</w:t>
            </w:r>
            <w:r w:rsidRPr="009B4BE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90D" w14:textId="77777777" w:rsidR="009B4BE8" w:rsidRPr="009B4BE8" w:rsidRDefault="009B4BE8" w:rsidP="00D143DA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Ֆինանսական</w:t>
            </w:r>
            <w:proofErr w:type="spellEnd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AAB" w14:textId="77777777" w:rsidR="009B4BE8" w:rsidRPr="009B4BE8" w:rsidRDefault="009B4BE8" w:rsidP="00D143DA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B4BE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EE3" w14:textId="77777777" w:rsidR="009B4BE8" w:rsidRPr="009B4BE8" w:rsidRDefault="009B4BE8" w:rsidP="00D143DA">
            <w:pPr>
              <w:spacing w:after="0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9B4BE8">
              <w:rPr>
                <w:rFonts w:ascii="GHEA Grapalat" w:eastAsia="Times New Roman" w:hAnsi="GHEA Grapalat" w:cs="Sylfaen"/>
                <w:sz w:val="24"/>
                <w:szCs w:val="24"/>
              </w:rPr>
              <w:t>տարեկան</w:t>
            </w:r>
            <w:proofErr w:type="spellEnd"/>
          </w:p>
        </w:tc>
      </w:tr>
    </w:tbl>
    <w:p w14:paraId="7A12C0C2" w14:textId="77777777" w:rsidR="009B4BE8" w:rsidRPr="009B4BE8" w:rsidRDefault="009B4BE8" w:rsidP="009B4BE8">
      <w:pPr>
        <w:spacing w:after="0"/>
        <w:ind w:left="900"/>
        <w:jc w:val="both"/>
        <w:rPr>
          <w:rFonts w:ascii="GHEA Grapalat" w:eastAsia="Times New Roman" w:hAnsi="GHEA Grapalat" w:cs="Arial Armenian"/>
          <w:sz w:val="24"/>
          <w:szCs w:val="24"/>
        </w:rPr>
      </w:pPr>
    </w:p>
    <w:p w14:paraId="3C79BD23" w14:textId="77777777" w:rsidR="009B4BE8" w:rsidRPr="009B4BE8" w:rsidRDefault="009B4BE8" w:rsidP="009B4B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Եռամսյակային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հաշվետվությունները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հրապարակվում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հաշվետու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ժամանակաշրջանի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վերջին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օրվան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հաջորդող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10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աշխատանքային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օրվա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ընթացքում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: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Տարեկան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հաշվետվությունները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անկախ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աուդիտորական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եզրակացության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միասին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հրապարակվում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տվյալ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ֆինանuական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տարվան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հաջորդող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տարվա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մայիuի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1-ը: </w:t>
      </w:r>
    </w:p>
    <w:p w14:paraId="2559C41A" w14:textId="77777777" w:rsidR="009B4BE8" w:rsidRPr="009B4BE8" w:rsidRDefault="009B4BE8" w:rsidP="009B4B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Հաշվետվությունները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պետք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պարունակեն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հաշվետու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ժամանակաշրջանի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վերջին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օրվա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դրությամբ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տվյալները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: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Հաշվետվություններում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նշվում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հաշվետու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ժամանակաշրջանի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վերջին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օրվա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ամսաթիվը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ֆորմատով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օր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>/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ամիս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>/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տարի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>:</w:t>
      </w:r>
    </w:p>
    <w:p w14:paraId="7FC4F1DB" w14:textId="77777777" w:rsidR="009B4BE8" w:rsidRPr="009B4BE8" w:rsidRDefault="009B4BE8" w:rsidP="009B4B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Հաշվետվությունները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լրացվում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հազար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դրամներով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>:</w:t>
      </w:r>
    </w:p>
    <w:p w14:paraId="417F6BA6" w14:textId="77777777" w:rsidR="009B4BE8" w:rsidRPr="009B4BE8" w:rsidRDefault="009B4BE8" w:rsidP="009B4B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Հիմնադրամի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հրապարակելիս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պահպանվում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ընդհանուր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սկզբունքները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>.</w:t>
      </w:r>
    </w:p>
    <w:p w14:paraId="50519A58" w14:textId="77777777" w:rsidR="009B4BE8" w:rsidRPr="009B4BE8" w:rsidRDefault="009B4BE8" w:rsidP="009B4B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տեղեկատվությունը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ներկայացվում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ճշգրիտ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արժանահավատ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, </w:t>
      </w:r>
    </w:p>
    <w:p w14:paraId="659AF00B" w14:textId="77777777" w:rsidR="009B4BE8" w:rsidRPr="009B4BE8" w:rsidRDefault="009B4BE8" w:rsidP="009B4B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տեղեկատվությունը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ներկայացվում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ժամանակին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ամբողջական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>,</w:t>
      </w:r>
    </w:p>
    <w:p w14:paraId="03F7BA2E" w14:textId="77777777" w:rsidR="009B4BE8" w:rsidRPr="009B4BE8" w:rsidRDefault="009B4BE8" w:rsidP="009B4BE8">
      <w:pPr>
        <w:pStyle w:val="ListParagraph"/>
        <w:numPr>
          <w:ilvl w:val="0"/>
          <w:numId w:val="26"/>
        </w:numPr>
        <w:tabs>
          <w:tab w:val="left" w:pos="1080"/>
          <w:tab w:val="left" w:pos="1260"/>
          <w:tab w:val="left" w:pos="1350"/>
        </w:tabs>
        <w:autoSpaceDE w:val="0"/>
        <w:autoSpaceDN w:val="0"/>
        <w:adjustRightInd w:val="0"/>
        <w:spacing w:after="0" w:line="240" w:lineRule="auto"/>
        <w:ind w:hanging="27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տեղեկատվությունը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ներկայացվում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հայերեն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,  </w:t>
      </w:r>
    </w:p>
    <w:p w14:paraId="51AE2491" w14:textId="77777777" w:rsidR="009B4BE8" w:rsidRPr="009B4BE8" w:rsidRDefault="009B4BE8" w:rsidP="009B4BE8">
      <w:pPr>
        <w:pStyle w:val="ListParagraph"/>
        <w:numPr>
          <w:ilvl w:val="0"/>
          <w:numId w:val="26"/>
        </w:numPr>
        <w:tabs>
          <w:tab w:val="left" w:pos="1080"/>
          <w:tab w:val="left" w:pos="1260"/>
          <w:tab w:val="left" w:pos="1350"/>
        </w:tabs>
        <w:autoSpaceDE w:val="0"/>
        <w:autoSpaceDN w:val="0"/>
        <w:adjustRightInd w:val="0"/>
        <w:spacing w:after="0" w:line="240" w:lineRule="auto"/>
        <w:ind w:hanging="27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տեղեկատվությունը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շարադրվում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ներկայացուցչական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սպառողի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ընթեռնելի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տառաչափերով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տառատեսակներով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տեսանելի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ձևով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, </w:t>
      </w:r>
    </w:p>
    <w:p w14:paraId="20BDAED0" w14:textId="77777777" w:rsidR="009B4BE8" w:rsidRPr="009B4BE8" w:rsidRDefault="009B4BE8" w:rsidP="009B4B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Հիմնադրամը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ապահովում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կայքում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տեղակայված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մշտական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հասանելիությունը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սպառողների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: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Եթե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Հիմնադրամի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կայքը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դրա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որևէ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հատված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գտնվում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վերակառուցման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ինչ-որ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պատճառով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գործելու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ինչ-որ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ապա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Հիմնադրամի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կայքի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դիմային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էջը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նշում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պարունակում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նշում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ժամկետը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երբ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կայքը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դրա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առանձին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հատվածը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)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գործելու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էլ.փոստի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հասցեն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որին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նամակ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հղելով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սպառողը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կկարողանա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սպառիչ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ճշգրիտ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ստանալ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3-րդ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կետի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հրապարակման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ենթակա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ցանկացած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: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lastRenderedPageBreak/>
        <w:t>Հիմնադրամի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կայքի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հասցեն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մուտքագրելուց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հայտնվող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առաջին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էջում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ներկայացվում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հղում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Հաշվետվություններ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էջին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>:</w:t>
      </w:r>
    </w:p>
    <w:p w14:paraId="27E816C3" w14:textId="77777777" w:rsidR="009B4BE8" w:rsidRPr="009B4BE8" w:rsidRDefault="009B4BE8" w:rsidP="009B4BE8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0DBE0F55" w14:textId="77777777" w:rsidR="009B4BE8" w:rsidRPr="009B4BE8" w:rsidRDefault="009B4BE8" w:rsidP="009B4BE8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43F7DB59" w14:textId="74CDA91F" w:rsidR="009B4BE8" w:rsidRDefault="009B4BE8" w:rsidP="00C32D5F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B4BE8">
        <w:rPr>
          <w:rFonts w:ascii="GHEA Grapalat" w:eastAsia="Times New Roman" w:hAnsi="GHEA Grapalat" w:cs="Times New Roman"/>
          <w:sz w:val="24"/>
          <w:szCs w:val="24"/>
        </w:rPr>
        <w:t>ԲԱԺԻՆ II.</w:t>
      </w:r>
      <w:proofErr w:type="gramEnd"/>
      <w:r w:rsidRPr="009B4BE8">
        <w:rPr>
          <w:rFonts w:ascii="GHEA Grapalat" w:eastAsia="Times New Roman" w:hAnsi="GHEA Grapalat" w:cs="Times New Roman"/>
          <w:sz w:val="24"/>
          <w:szCs w:val="24"/>
        </w:rPr>
        <w:t xml:space="preserve">  ՀԱՇՎԵՏՎՈՒԹՅՈՒՆՆԵՐԻ ԿԱԶՄՄԱՆ ԿԱՐԳԸ</w:t>
      </w:r>
    </w:p>
    <w:p w14:paraId="10DDF4F6" w14:textId="77777777" w:rsidR="00C32D5F" w:rsidRPr="009B4BE8" w:rsidRDefault="00C32D5F" w:rsidP="00C32D5F">
      <w:pPr>
        <w:spacing w:after="0"/>
        <w:jc w:val="center"/>
        <w:rPr>
          <w:rFonts w:ascii="GHEA Grapalat" w:eastAsia="Times New Roman" w:hAnsi="GHEA Grapalat" w:cs="Sylfaen"/>
          <w:sz w:val="24"/>
          <w:szCs w:val="24"/>
        </w:rPr>
      </w:pPr>
      <w:bookmarkStart w:id="0" w:name="_GoBack"/>
      <w:bookmarkEnd w:id="0"/>
    </w:p>
    <w:p w14:paraId="16A6CA1D" w14:textId="54F46948" w:rsidR="009B4BE8" w:rsidRPr="009B4BE8" w:rsidRDefault="009B4BE8" w:rsidP="009B4BE8">
      <w:pPr>
        <w:spacing w:after="0"/>
        <w:ind w:firstLine="900"/>
        <w:jc w:val="center"/>
        <w:rPr>
          <w:rFonts w:ascii="GHEA Grapalat" w:eastAsia="Times New Roman" w:hAnsi="GHEA Grapalat" w:cs="Sylfaen"/>
          <w:sz w:val="24"/>
          <w:szCs w:val="24"/>
        </w:rPr>
      </w:pPr>
      <w:r w:rsidRPr="009B4BE8">
        <w:rPr>
          <w:rFonts w:ascii="GHEA Grapalat" w:eastAsia="Times New Roman" w:hAnsi="GHEA Grapalat" w:cs="Sylfaen"/>
          <w:sz w:val="24"/>
          <w:szCs w:val="24"/>
        </w:rPr>
        <w:t xml:space="preserve">ԹԻՎ </w:t>
      </w:r>
      <w:r w:rsidRPr="009B4BE8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9B4BE8">
        <w:rPr>
          <w:rFonts w:ascii="GHEA Grapalat" w:eastAsia="Times New Roman" w:hAnsi="GHEA Grapalat" w:cs="Sylfaen"/>
          <w:sz w:val="24"/>
          <w:szCs w:val="24"/>
        </w:rPr>
        <w:t xml:space="preserve"> ՀԱՇՎԵՏՎՈՒԹՅԱՆ ԿԱԶՄՄԱՆ ԿԱՐԳԸ</w:t>
      </w:r>
    </w:p>
    <w:p w14:paraId="17A479C7" w14:textId="77777777" w:rsidR="009B4BE8" w:rsidRPr="009B4BE8" w:rsidRDefault="009B4BE8" w:rsidP="009B4BE8">
      <w:pPr>
        <w:spacing w:after="0"/>
        <w:ind w:firstLine="900"/>
        <w:jc w:val="both"/>
        <w:rPr>
          <w:rFonts w:ascii="GHEA Grapalat" w:eastAsia="Times New Roman" w:hAnsi="GHEA Grapalat" w:cs="Sylfaen"/>
          <w:sz w:val="24"/>
          <w:szCs w:val="24"/>
        </w:rPr>
      </w:pPr>
    </w:p>
    <w:p w14:paraId="1BE08676" w14:textId="77777777" w:rsidR="009B4BE8" w:rsidRPr="009B4BE8" w:rsidRDefault="009B4BE8" w:rsidP="009B4B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B4BE8"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հաշվետվությունը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» 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կազմվում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Միջազգային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9B4BE8">
        <w:rPr>
          <w:rFonts w:ascii="GHEA Grapalat" w:eastAsia="Times New Roman" w:hAnsi="GHEA Grapalat" w:cs="Sylfaen"/>
          <w:sz w:val="24"/>
          <w:szCs w:val="24"/>
        </w:rPr>
        <w:t>Ստանդարտների</w:t>
      </w:r>
      <w:proofErr w:type="spellEnd"/>
      <w:r w:rsidRPr="009B4BE8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14:paraId="0F931511" w14:textId="77777777" w:rsidR="009B4BE8" w:rsidRPr="009B4BE8" w:rsidRDefault="009B4BE8" w:rsidP="009B4BE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14:paraId="189BE97F" w14:textId="77777777" w:rsidR="009B4BE8" w:rsidRPr="009B4BE8" w:rsidRDefault="009B4BE8" w:rsidP="009B4BE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14:paraId="30596915" w14:textId="77777777" w:rsidR="009B4BE8" w:rsidRPr="009B4BE8" w:rsidRDefault="009B4BE8" w:rsidP="009B4BE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14:paraId="71210A17" w14:textId="77777777" w:rsidR="009B4BE8" w:rsidRPr="009B4BE8" w:rsidRDefault="009B4BE8" w:rsidP="009B4BE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14:paraId="1B8D0ECA" w14:textId="77777777" w:rsidR="009B4BE8" w:rsidRPr="009B4BE8" w:rsidRDefault="009B4BE8" w:rsidP="009B4BE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14:paraId="0D7D2D95" w14:textId="77777777" w:rsidR="009B4BE8" w:rsidRPr="009B4BE8" w:rsidRDefault="009B4BE8" w:rsidP="009B4BE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14:paraId="164A6A93" w14:textId="77777777" w:rsidR="009B4BE8" w:rsidRPr="009B4BE8" w:rsidRDefault="009B4BE8" w:rsidP="009B4BE8">
      <w:pPr>
        <w:rPr>
          <w:rFonts w:ascii="GHEA Grapalat" w:hAnsi="GHEA Grapalat"/>
        </w:rPr>
      </w:pPr>
    </w:p>
    <w:p w14:paraId="3FE73AC8" w14:textId="77777777" w:rsidR="009B4BE8" w:rsidRPr="009B4BE8" w:rsidRDefault="009B4BE8" w:rsidP="009B4BE8">
      <w:pPr>
        <w:rPr>
          <w:rFonts w:ascii="GHEA Grapalat" w:hAnsi="GHEA Grapalat"/>
        </w:rPr>
      </w:pPr>
    </w:p>
    <w:p w14:paraId="24C6D909" w14:textId="77777777" w:rsidR="009B4BE8" w:rsidRPr="009B4BE8" w:rsidRDefault="009B4BE8" w:rsidP="009B4BE8">
      <w:pPr>
        <w:rPr>
          <w:rFonts w:ascii="GHEA Grapalat" w:hAnsi="GHEA Grapalat"/>
        </w:rPr>
      </w:pPr>
    </w:p>
    <w:p w14:paraId="7B80E198" w14:textId="77777777" w:rsidR="009B4BE8" w:rsidRPr="009B4BE8" w:rsidRDefault="009B4BE8" w:rsidP="009B4BE8">
      <w:pPr>
        <w:rPr>
          <w:rFonts w:ascii="GHEA Grapalat" w:hAnsi="GHEA Grapalat"/>
        </w:rPr>
      </w:pPr>
    </w:p>
    <w:p w14:paraId="1A5B6E52" w14:textId="77777777" w:rsidR="009B4BE8" w:rsidRPr="009B4BE8" w:rsidRDefault="009B4BE8" w:rsidP="009B4BE8">
      <w:pPr>
        <w:rPr>
          <w:rFonts w:ascii="GHEA Grapalat" w:hAnsi="GHEA Grapalat"/>
        </w:rPr>
      </w:pPr>
    </w:p>
    <w:p w14:paraId="37DFD188" w14:textId="77777777" w:rsidR="00F74143" w:rsidRPr="009B4BE8" w:rsidRDefault="00F74143" w:rsidP="009B4BE8">
      <w:pPr>
        <w:pStyle w:val="ListParagraph"/>
        <w:spacing w:after="0" w:line="300" w:lineRule="auto"/>
        <w:ind w:left="777" w:firstLine="663"/>
        <w:mirrorIndents/>
        <w:jc w:val="right"/>
        <w:rPr>
          <w:rFonts w:ascii="GHEA Grapalat" w:hAnsi="GHEA Grapalat"/>
          <w:sz w:val="24"/>
          <w:szCs w:val="24"/>
        </w:rPr>
      </w:pPr>
    </w:p>
    <w:sectPr w:rsidR="00F74143" w:rsidRPr="009B4BE8" w:rsidSect="00A275BD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C40EA" w14:textId="77777777" w:rsidR="00D70504" w:rsidRDefault="00D70504" w:rsidP="00B95E05">
      <w:pPr>
        <w:spacing w:after="0" w:line="240" w:lineRule="auto"/>
      </w:pPr>
      <w:r>
        <w:separator/>
      </w:r>
    </w:p>
  </w:endnote>
  <w:endnote w:type="continuationSeparator" w:id="0">
    <w:p w14:paraId="29523810" w14:textId="77777777" w:rsidR="00D70504" w:rsidRDefault="00D70504" w:rsidP="00B9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D7DC6" w14:textId="13B71816" w:rsidR="00CC3879" w:rsidRPr="00A045D0" w:rsidRDefault="00290F5C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rFonts w:ascii="GHEA Grapalat" w:hAnsi="GHEA Grapalat"/>
        <w:color w:val="5B9BD5" w:themeColor="accent1"/>
      </w:rPr>
    </w:pPr>
    <w:r>
      <w:rPr>
        <w:noProof/>
        <w:color w:val="5B9BD5" w:themeColor="accent1"/>
        <w:lang w:val="fr-FR" w:eastAsia="fr-FR"/>
      </w:rPr>
      <w:drawing>
        <wp:anchor distT="0" distB="0" distL="114300" distR="114300" simplePos="0" relativeHeight="251660288" behindDoc="0" locked="0" layoutInCell="1" allowOverlap="1" wp14:anchorId="2440F1CD" wp14:editId="7A660DDE">
          <wp:simplePos x="0" y="0"/>
          <wp:positionH relativeFrom="column">
            <wp:posOffset>-504825</wp:posOffset>
          </wp:positionH>
          <wp:positionV relativeFrom="paragraph">
            <wp:posOffset>311150</wp:posOffset>
          </wp:positionV>
          <wp:extent cx="320040" cy="36195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" t="27851" r="75909" b="27346"/>
                  <a:stretch/>
                </pic:blipFill>
                <pic:spPr bwMode="auto">
                  <a:xfrm>
                    <a:off x="0" y="0"/>
                    <a:ext cx="32004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 w:rsidRPr="00A045D0">
      <w:rPr>
        <w:rFonts w:ascii="GHEA Grapalat" w:hAnsi="GHEA Grapalat"/>
        <w:color w:val="5B9BD5" w:themeColor="accent1"/>
        <w:sz w:val="16"/>
        <w:lang w:val="hy-AM"/>
      </w:rPr>
      <w:t>Էջ</w:t>
    </w:r>
    <w:r w:rsidRPr="00A045D0">
      <w:rPr>
        <w:rFonts w:ascii="GHEA Grapalat" w:hAnsi="GHEA Grapalat"/>
        <w:color w:val="5B9BD5" w:themeColor="accent1"/>
        <w:sz w:val="16"/>
      </w:rPr>
      <w:t xml:space="preserve"> | </w:t>
    </w:r>
    <w:r w:rsidRPr="00A045D0">
      <w:rPr>
        <w:rFonts w:ascii="GHEA Grapalat" w:hAnsi="GHEA Grapalat"/>
        <w:color w:val="5B9BD5" w:themeColor="accent1"/>
        <w:sz w:val="16"/>
      </w:rPr>
      <w:fldChar w:fldCharType="begin"/>
    </w:r>
    <w:r w:rsidRPr="00A045D0">
      <w:rPr>
        <w:rFonts w:ascii="GHEA Grapalat" w:hAnsi="GHEA Grapalat"/>
        <w:color w:val="5B9BD5" w:themeColor="accent1"/>
        <w:sz w:val="16"/>
      </w:rPr>
      <w:instrText xml:space="preserve"> PAGE   \* MERGEFORMAT </w:instrText>
    </w:r>
    <w:r w:rsidRPr="00A045D0">
      <w:rPr>
        <w:rFonts w:ascii="GHEA Grapalat" w:hAnsi="GHEA Grapalat"/>
        <w:color w:val="5B9BD5" w:themeColor="accent1"/>
        <w:sz w:val="16"/>
      </w:rPr>
      <w:fldChar w:fldCharType="separate"/>
    </w:r>
    <w:r w:rsidR="00C32D5F">
      <w:rPr>
        <w:rFonts w:ascii="GHEA Grapalat" w:hAnsi="GHEA Grapalat"/>
        <w:noProof/>
        <w:color w:val="5B9BD5" w:themeColor="accent1"/>
        <w:sz w:val="16"/>
      </w:rPr>
      <w:t>3</w:t>
    </w:r>
    <w:r w:rsidRPr="00A045D0">
      <w:rPr>
        <w:rFonts w:ascii="GHEA Grapalat" w:hAnsi="GHEA Grapalat"/>
        <w:noProof/>
        <w:color w:val="5B9BD5" w:themeColor="accent1"/>
        <w:sz w:val="16"/>
      </w:rPr>
      <w:fldChar w:fldCharType="end"/>
    </w:r>
  </w:p>
  <w:p w14:paraId="734C851A" w14:textId="1E5F179C" w:rsidR="00F74143" w:rsidRPr="009E1BC3" w:rsidRDefault="009E1BC3">
    <w:pPr>
      <w:pStyle w:val="Footer"/>
      <w:rPr>
        <w:rFonts w:ascii="GHEA Grapalat" w:hAnsi="GHEA Grapalat"/>
        <w:b/>
        <w:color w:val="D98957"/>
        <w:sz w:val="16"/>
        <w:szCs w:val="20"/>
      </w:rPr>
    </w:pPr>
    <w:r w:rsidRPr="009E1BC3">
      <w:rPr>
        <w:rFonts w:ascii="GHEA Grapalat" w:hAnsi="GHEA Grapalat"/>
        <w:b/>
        <w:color w:val="D98957"/>
        <w:sz w:val="16"/>
        <w:szCs w:val="20"/>
      </w:rPr>
      <w:t>«ԶԻՆԾԱՌԱՅՈՂՆԵՐԻ ԱՊԱՀՈՎԱԳՐՈՒԹՅԱՆ» ՀԻՄՆԱԴՐԱՄ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FE1AC" w14:textId="77777777" w:rsidR="00D70504" w:rsidRDefault="00D70504" w:rsidP="00B95E05">
      <w:pPr>
        <w:spacing w:after="0" w:line="240" w:lineRule="auto"/>
      </w:pPr>
      <w:r>
        <w:separator/>
      </w:r>
    </w:p>
  </w:footnote>
  <w:footnote w:type="continuationSeparator" w:id="0">
    <w:p w14:paraId="4B95229F" w14:textId="77777777" w:rsidR="00D70504" w:rsidRDefault="00D70504" w:rsidP="00B9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3781C" w14:textId="47CD2263" w:rsidR="00CC3879" w:rsidRPr="00A045D0" w:rsidRDefault="00CC3879">
    <w:pPr>
      <w:spacing w:line="264" w:lineRule="auto"/>
      <w:rPr>
        <w:rFonts w:ascii="GHEA Grapalat" w:hAnsi="GHEA Grapalat"/>
        <w:color w:val="D98957"/>
        <w:sz w:val="18"/>
      </w:rPr>
    </w:pPr>
    <w:r>
      <w:rPr>
        <w:noProof/>
        <w:color w:val="00000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3B4A5" wp14:editId="61D5FC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6845FE0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GHEA Grapalat" w:hAnsi="GHEA Grapalat"/>
          <w:color w:val="D98957"/>
          <w:sz w:val="16"/>
          <w:szCs w:val="20"/>
        </w:rPr>
        <w:alias w:val="Title"/>
        <w:id w:val="15524250"/>
        <w:placeholder>
          <w:docPart w:val="4E5AD9E16F9D4A67A07C20D8001183B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045D0">
          <w:rPr>
            <w:rFonts w:ascii="GHEA Grapalat" w:hAnsi="GHEA Grapalat"/>
            <w:color w:val="D98957"/>
            <w:sz w:val="16"/>
            <w:szCs w:val="20"/>
            <w:lang w:val="hy-AM"/>
          </w:rPr>
          <w:t>Գործադիր հանձնաժողովի ձևավորման, գործունեության և լուծարման կարգ</w:t>
        </w:r>
      </w:sdtContent>
    </w:sdt>
  </w:p>
  <w:p w14:paraId="45523D37" w14:textId="71556914" w:rsidR="00CC3879" w:rsidRDefault="00CC3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592"/>
    <w:multiLevelType w:val="multilevel"/>
    <w:tmpl w:val="C590DA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2160"/>
      </w:pPr>
      <w:rPr>
        <w:rFonts w:hint="default"/>
      </w:rPr>
    </w:lvl>
  </w:abstractNum>
  <w:abstractNum w:abstractNumId="1">
    <w:nsid w:val="03BF5763"/>
    <w:multiLevelType w:val="multilevel"/>
    <w:tmpl w:val="013E0AB4"/>
    <w:lvl w:ilvl="0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2">
    <w:nsid w:val="078765A3"/>
    <w:multiLevelType w:val="hybridMultilevel"/>
    <w:tmpl w:val="A8EE2EFA"/>
    <w:lvl w:ilvl="0" w:tplc="74ECE2F4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0AB12A3"/>
    <w:multiLevelType w:val="multilevel"/>
    <w:tmpl w:val="48A65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0" w:hanging="2160"/>
      </w:pPr>
      <w:rPr>
        <w:rFonts w:hint="default"/>
      </w:rPr>
    </w:lvl>
  </w:abstractNum>
  <w:abstractNum w:abstractNumId="4">
    <w:nsid w:val="12265FE1"/>
    <w:multiLevelType w:val="multilevel"/>
    <w:tmpl w:val="276CAF3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Sylfaen" w:hint="default"/>
      </w:rPr>
    </w:lvl>
  </w:abstractNum>
  <w:abstractNum w:abstractNumId="5">
    <w:nsid w:val="152A2BB2"/>
    <w:multiLevelType w:val="hybridMultilevel"/>
    <w:tmpl w:val="4F9A30FA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266A85"/>
    <w:multiLevelType w:val="hybridMultilevel"/>
    <w:tmpl w:val="877065E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  <w:szCs w:val="24"/>
        <w:lang w:val="pt-PT"/>
      </w:rPr>
    </w:lvl>
    <w:lvl w:ilvl="1" w:tplc="FAF4FD30">
      <w:start w:val="1"/>
      <w:numFmt w:val="decimal"/>
      <w:lvlText w:val="%2)"/>
      <w:lvlJc w:val="left"/>
      <w:pPr>
        <w:ind w:left="1980" w:hanging="360"/>
      </w:pPr>
      <w:rPr>
        <w:rFonts w:hint="default"/>
        <w:sz w:val="24"/>
        <w:szCs w:val="24"/>
        <w:lang w:val="en-US"/>
      </w:rPr>
    </w:lvl>
    <w:lvl w:ilvl="2" w:tplc="AF74996A">
      <w:start w:val="1"/>
      <w:numFmt w:val="decimal"/>
      <w:lvlText w:val="%3."/>
      <w:lvlJc w:val="left"/>
      <w:pPr>
        <w:ind w:left="2880" w:hanging="360"/>
      </w:pPr>
      <w:rPr>
        <w:sz w:val="24"/>
        <w:szCs w:val="24"/>
        <w:lang w:val="pt-P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451F88"/>
    <w:multiLevelType w:val="hybridMultilevel"/>
    <w:tmpl w:val="16984434"/>
    <w:lvl w:ilvl="0" w:tplc="11B00D3E">
      <w:start w:val="1"/>
      <w:numFmt w:val="decimal"/>
      <w:lvlText w:val="Գլուխ %1."/>
      <w:lvlJc w:val="left"/>
      <w:pPr>
        <w:ind w:left="777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9AA3602"/>
    <w:multiLevelType w:val="hybridMultilevel"/>
    <w:tmpl w:val="8BA80CC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B5D7EC1"/>
    <w:multiLevelType w:val="multilevel"/>
    <w:tmpl w:val="24344EE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theme="minorBidi" w:hint="default"/>
        <w:color w:val="auto"/>
      </w:rPr>
    </w:lvl>
  </w:abstractNum>
  <w:abstractNum w:abstractNumId="10">
    <w:nsid w:val="21700101"/>
    <w:multiLevelType w:val="hybridMultilevel"/>
    <w:tmpl w:val="E6A01F6C"/>
    <w:lvl w:ilvl="0" w:tplc="52888DDE">
      <w:start w:val="1"/>
      <w:numFmt w:val="upperLetter"/>
      <w:lvlText w:val="%1."/>
      <w:lvlJc w:val="left"/>
      <w:pPr>
        <w:ind w:left="1146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560F88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4BB247E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13">
    <w:nsid w:val="36035A09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17C59"/>
    <w:multiLevelType w:val="hybridMultilevel"/>
    <w:tmpl w:val="88C451F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732129F"/>
    <w:multiLevelType w:val="hybridMultilevel"/>
    <w:tmpl w:val="1FF69B4A"/>
    <w:lvl w:ilvl="0" w:tplc="8836EE02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EAC4F7D"/>
    <w:multiLevelType w:val="multilevel"/>
    <w:tmpl w:val="2E9A1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17">
    <w:nsid w:val="559501F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8">
    <w:nsid w:val="59AA0BF5"/>
    <w:multiLevelType w:val="multilevel"/>
    <w:tmpl w:val="CFB283F2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9">
    <w:nsid w:val="5C991200"/>
    <w:multiLevelType w:val="multilevel"/>
    <w:tmpl w:val="1010B6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Sylfaen" w:hint="default"/>
      </w:rPr>
    </w:lvl>
  </w:abstractNum>
  <w:abstractNum w:abstractNumId="20">
    <w:nsid w:val="5F532F46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21">
    <w:nsid w:val="603A4C4D"/>
    <w:multiLevelType w:val="hybridMultilevel"/>
    <w:tmpl w:val="D64CAB9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81593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23">
    <w:nsid w:val="7BF83B2A"/>
    <w:multiLevelType w:val="hybridMultilevel"/>
    <w:tmpl w:val="E99EDECE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20"/>
  </w:num>
  <w:num w:numId="8">
    <w:abstractNumId w:val="1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0"/>
  </w:num>
  <w:num w:numId="22">
    <w:abstractNumId w:val="7"/>
  </w:num>
  <w:num w:numId="23">
    <w:abstractNumId w:val="16"/>
  </w:num>
  <w:num w:numId="24">
    <w:abstractNumId w:val="1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B"/>
    <w:rsid w:val="00001EEE"/>
    <w:rsid w:val="00013DD4"/>
    <w:rsid w:val="00014E7F"/>
    <w:rsid w:val="0005337E"/>
    <w:rsid w:val="000570A2"/>
    <w:rsid w:val="0006503C"/>
    <w:rsid w:val="00081DCB"/>
    <w:rsid w:val="000B04CE"/>
    <w:rsid w:val="000D1882"/>
    <w:rsid w:val="000E16C0"/>
    <w:rsid w:val="000F177C"/>
    <w:rsid w:val="000F6CF9"/>
    <w:rsid w:val="00103801"/>
    <w:rsid w:val="001060EA"/>
    <w:rsid w:val="00114318"/>
    <w:rsid w:val="0012645F"/>
    <w:rsid w:val="00147D57"/>
    <w:rsid w:val="001669A0"/>
    <w:rsid w:val="00177C3C"/>
    <w:rsid w:val="001B6653"/>
    <w:rsid w:val="001D5CA8"/>
    <w:rsid w:val="001F3C5D"/>
    <w:rsid w:val="001F5F59"/>
    <w:rsid w:val="0021470C"/>
    <w:rsid w:val="0023793E"/>
    <w:rsid w:val="00281B34"/>
    <w:rsid w:val="00290F5C"/>
    <w:rsid w:val="0029208D"/>
    <w:rsid w:val="002A1CAD"/>
    <w:rsid w:val="002A513F"/>
    <w:rsid w:val="002A5173"/>
    <w:rsid w:val="002A68D5"/>
    <w:rsid w:val="002E55B6"/>
    <w:rsid w:val="002E5608"/>
    <w:rsid w:val="00307486"/>
    <w:rsid w:val="0031071B"/>
    <w:rsid w:val="00327BDE"/>
    <w:rsid w:val="003E358C"/>
    <w:rsid w:val="003F151A"/>
    <w:rsid w:val="004460AC"/>
    <w:rsid w:val="004509DD"/>
    <w:rsid w:val="00457952"/>
    <w:rsid w:val="004626F5"/>
    <w:rsid w:val="00462FC3"/>
    <w:rsid w:val="00471823"/>
    <w:rsid w:val="00477A29"/>
    <w:rsid w:val="004839CD"/>
    <w:rsid w:val="004869D9"/>
    <w:rsid w:val="00486C88"/>
    <w:rsid w:val="004A00D1"/>
    <w:rsid w:val="004B42A4"/>
    <w:rsid w:val="004C2473"/>
    <w:rsid w:val="004E313C"/>
    <w:rsid w:val="00506E97"/>
    <w:rsid w:val="00512925"/>
    <w:rsid w:val="005566A4"/>
    <w:rsid w:val="00564AE5"/>
    <w:rsid w:val="005820FF"/>
    <w:rsid w:val="00586547"/>
    <w:rsid w:val="005E5B8C"/>
    <w:rsid w:val="005F5246"/>
    <w:rsid w:val="00630B04"/>
    <w:rsid w:val="0063412C"/>
    <w:rsid w:val="00680EBB"/>
    <w:rsid w:val="00696D4F"/>
    <w:rsid w:val="006C06DF"/>
    <w:rsid w:val="00701375"/>
    <w:rsid w:val="00720DA2"/>
    <w:rsid w:val="0074594C"/>
    <w:rsid w:val="00785D9E"/>
    <w:rsid w:val="007B7EEE"/>
    <w:rsid w:val="007D7E12"/>
    <w:rsid w:val="007F0487"/>
    <w:rsid w:val="00805218"/>
    <w:rsid w:val="008544BA"/>
    <w:rsid w:val="00854AA8"/>
    <w:rsid w:val="00857158"/>
    <w:rsid w:val="00875594"/>
    <w:rsid w:val="0088336B"/>
    <w:rsid w:val="00887263"/>
    <w:rsid w:val="00890CCB"/>
    <w:rsid w:val="00894DA8"/>
    <w:rsid w:val="008E609E"/>
    <w:rsid w:val="00924463"/>
    <w:rsid w:val="00925305"/>
    <w:rsid w:val="00926CF6"/>
    <w:rsid w:val="0092790A"/>
    <w:rsid w:val="00976927"/>
    <w:rsid w:val="00992981"/>
    <w:rsid w:val="009931B5"/>
    <w:rsid w:val="009B26EC"/>
    <w:rsid w:val="009B328C"/>
    <w:rsid w:val="009B4BE8"/>
    <w:rsid w:val="009C31F4"/>
    <w:rsid w:val="009E1BC3"/>
    <w:rsid w:val="009F5522"/>
    <w:rsid w:val="009F7710"/>
    <w:rsid w:val="00A03DEA"/>
    <w:rsid w:val="00A045D0"/>
    <w:rsid w:val="00A0553B"/>
    <w:rsid w:val="00A0590A"/>
    <w:rsid w:val="00A275BD"/>
    <w:rsid w:val="00A27EE5"/>
    <w:rsid w:val="00A47399"/>
    <w:rsid w:val="00A56C95"/>
    <w:rsid w:val="00A574AF"/>
    <w:rsid w:val="00AA4F10"/>
    <w:rsid w:val="00AB1CFA"/>
    <w:rsid w:val="00B23FDE"/>
    <w:rsid w:val="00B57565"/>
    <w:rsid w:val="00B6137C"/>
    <w:rsid w:val="00B636A6"/>
    <w:rsid w:val="00B851D7"/>
    <w:rsid w:val="00B85686"/>
    <w:rsid w:val="00B95E05"/>
    <w:rsid w:val="00B96FD3"/>
    <w:rsid w:val="00B9769D"/>
    <w:rsid w:val="00BB31D8"/>
    <w:rsid w:val="00BB56C5"/>
    <w:rsid w:val="00BB5CAB"/>
    <w:rsid w:val="00BD7A20"/>
    <w:rsid w:val="00C015C2"/>
    <w:rsid w:val="00C16E60"/>
    <w:rsid w:val="00C31A79"/>
    <w:rsid w:val="00C32D5F"/>
    <w:rsid w:val="00C359AD"/>
    <w:rsid w:val="00C41E7E"/>
    <w:rsid w:val="00C45EC5"/>
    <w:rsid w:val="00C46859"/>
    <w:rsid w:val="00C512CE"/>
    <w:rsid w:val="00C53D5B"/>
    <w:rsid w:val="00C55D8D"/>
    <w:rsid w:val="00C60FCF"/>
    <w:rsid w:val="00CA08E9"/>
    <w:rsid w:val="00CB53DB"/>
    <w:rsid w:val="00CC3879"/>
    <w:rsid w:val="00CD0AFF"/>
    <w:rsid w:val="00CD5353"/>
    <w:rsid w:val="00CF48A4"/>
    <w:rsid w:val="00D025B6"/>
    <w:rsid w:val="00D11CBB"/>
    <w:rsid w:val="00D230D9"/>
    <w:rsid w:val="00D27A90"/>
    <w:rsid w:val="00D4512B"/>
    <w:rsid w:val="00D523E1"/>
    <w:rsid w:val="00D56207"/>
    <w:rsid w:val="00D56380"/>
    <w:rsid w:val="00D606E9"/>
    <w:rsid w:val="00D61E11"/>
    <w:rsid w:val="00D70504"/>
    <w:rsid w:val="00D732C3"/>
    <w:rsid w:val="00D7738F"/>
    <w:rsid w:val="00D96A01"/>
    <w:rsid w:val="00DA126A"/>
    <w:rsid w:val="00DA59BD"/>
    <w:rsid w:val="00DE7ACF"/>
    <w:rsid w:val="00DF6E11"/>
    <w:rsid w:val="00E032EC"/>
    <w:rsid w:val="00E16EFA"/>
    <w:rsid w:val="00E4591F"/>
    <w:rsid w:val="00E54C4C"/>
    <w:rsid w:val="00E754A9"/>
    <w:rsid w:val="00E83395"/>
    <w:rsid w:val="00EC3359"/>
    <w:rsid w:val="00EE1130"/>
    <w:rsid w:val="00EF349A"/>
    <w:rsid w:val="00F009AD"/>
    <w:rsid w:val="00F0614F"/>
    <w:rsid w:val="00F210B6"/>
    <w:rsid w:val="00F317C1"/>
    <w:rsid w:val="00F43208"/>
    <w:rsid w:val="00F47E61"/>
    <w:rsid w:val="00F60D59"/>
    <w:rsid w:val="00F74143"/>
    <w:rsid w:val="00F91589"/>
    <w:rsid w:val="00F92158"/>
    <w:rsid w:val="00F93E74"/>
    <w:rsid w:val="00FA5EDE"/>
    <w:rsid w:val="00FB43C1"/>
    <w:rsid w:val="00FC5727"/>
    <w:rsid w:val="00FE2942"/>
    <w:rsid w:val="00FE4498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5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AD9E16F9D4A67A07C20D80011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8A71-EFD9-4880-9E20-FA423893369D}"/>
      </w:docPartPr>
      <w:docPartBody>
        <w:p w:rsidR="00C060B3" w:rsidRDefault="00D70DBD" w:rsidP="00D70DBD">
          <w:pPr>
            <w:pStyle w:val="4E5AD9E16F9D4A67A07C20D8001183B7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BD"/>
    <w:rsid w:val="003B6BC4"/>
    <w:rsid w:val="003C1B54"/>
    <w:rsid w:val="00411E53"/>
    <w:rsid w:val="00442B3B"/>
    <w:rsid w:val="005345B6"/>
    <w:rsid w:val="00626A5E"/>
    <w:rsid w:val="006574A7"/>
    <w:rsid w:val="00AC1A07"/>
    <w:rsid w:val="00C060B3"/>
    <w:rsid w:val="00C702C0"/>
    <w:rsid w:val="00D70DBD"/>
    <w:rsid w:val="00D91E56"/>
    <w:rsid w:val="00DB6C30"/>
    <w:rsid w:val="00F10508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BD4E-03F3-4D32-8813-CD040541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Հիմնադրամի Գործադիր հանձնաժողովի ձևավորման, գործունեության և լուծարման կարգ</vt:lpstr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Գործադիր հանձնաժողովի ձևավորման, գործունեության և լուծարման կարգ</dc:title>
  <dc:subject/>
  <dc:creator>Inga Aristakesyan</dc:creator>
  <cp:keywords/>
  <dc:description/>
  <cp:lastModifiedBy>Angelika Ishkhanyan </cp:lastModifiedBy>
  <cp:revision>20</cp:revision>
  <cp:lastPrinted>2017-03-13T10:50:00Z</cp:lastPrinted>
  <dcterms:created xsi:type="dcterms:W3CDTF">2017-02-28T05:24:00Z</dcterms:created>
  <dcterms:modified xsi:type="dcterms:W3CDTF">2017-03-14T06:16:00Z</dcterms:modified>
</cp:coreProperties>
</file>